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8417D" w14:textId="77777777" w:rsidR="0027071A" w:rsidRPr="0027071A" w:rsidRDefault="0027071A" w:rsidP="0027071A">
      <w:pPr>
        <w:widowControl/>
        <w:shd w:val="clear" w:color="auto" w:fill="FFFFFF"/>
        <w:spacing w:after="0" w:line="240" w:lineRule="auto"/>
        <w:jc w:val="center"/>
        <w:outlineLvl w:val="0"/>
        <w:rPr>
          <w:rFonts w:ascii="黑体" w:eastAsia="黑体" w:hAnsi="黑体" w:cs="宋体"/>
          <w:color w:val="333333"/>
          <w:kern w:val="36"/>
          <w:sz w:val="36"/>
          <w:szCs w:val="36"/>
          <w14:ligatures w14:val="none"/>
        </w:rPr>
      </w:pPr>
      <w:r w:rsidRPr="0027071A">
        <w:rPr>
          <w:rFonts w:ascii="黑体" w:eastAsia="黑体" w:hAnsi="黑体" w:cs="宋体" w:hint="eastAsia"/>
          <w:color w:val="333333"/>
          <w:kern w:val="36"/>
          <w:sz w:val="36"/>
          <w:szCs w:val="36"/>
          <w14:ligatures w14:val="none"/>
        </w:rPr>
        <w:t xml:space="preserve">中共中央办公厅 </w:t>
      </w:r>
      <w:bookmarkStart w:id="0" w:name="OLE_LINK2"/>
      <w:r w:rsidRPr="0027071A">
        <w:rPr>
          <w:rFonts w:ascii="黑体" w:eastAsia="黑体" w:hAnsi="黑体" w:cs="宋体" w:hint="eastAsia"/>
          <w:color w:val="333333"/>
          <w:kern w:val="36"/>
          <w:sz w:val="36"/>
          <w:szCs w:val="36"/>
          <w14:ligatures w14:val="none"/>
        </w:rPr>
        <w:t>国务院办公厅关于全面推进江河保护治理的意见</w:t>
      </w:r>
      <w:bookmarkEnd w:id="0"/>
    </w:p>
    <w:p w14:paraId="74AF9E63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>
        <w:rPr>
          <w:rFonts w:ascii="楷体" w:eastAsia="楷体" w:hAnsi="楷体" w:hint="eastAsia"/>
          <w:color w:val="333399"/>
          <w:bdr w:val="none" w:sz="0" w:space="0" w:color="auto" w:frame="1"/>
        </w:rPr>
        <w:t>（2025年6月17日）</w:t>
      </w:r>
    </w:p>
    <w:p w14:paraId="105C2B50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为深入实施国家“江河战略”，全面推进江河保护治理，进一步提升水安全保障能力，经党中央、国务院同意，现提出如下意见。</w:t>
      </w:r>
    </w:p>
    <w:p w14:paraId="3AF64C8B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一、总体要求</w:t>
      </w:r>
    </w:p>
    <w:p w14:paraId="15E337FB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坚持以习近平新时代中国特色社会主义思想为指导，深入贯彻党的二十大和二十届二中、三中全会精神，全面贯彻习近平生态文明思想，完整准确全面贯彻新发展理念，统筹高质量发展和高水平安全，贯彻落实长江经济带发展、黄河流域生态保护和高质量发展等区域重大战略部署，坚持节水优先、空间均衡、系统治理、两手发力的治水思路，坚持重在保护、要在治理，以流域为单元，统筹推进水灾害、水资源、水生态、水环境治理，传承弘扬水文化，健全江河保护治理制度，形成江河哺育人民、人民守护江河、人水和谐共生的江河保护治理格局。</w:t>
      </w:r>
    </w:p>
    <w:p w14:paraId="48E75699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主要目标是：到2035年，现代化流域防洪减灾体系基本完善，防洪安全保障能力显著提高；水资源节约集约利用水平进一步提高，城乡供水安全保障水平明显提升；江河生态环境质量全面改善，水生态系统健康稳定；水文化繁荣发展，影响力显著增强；江河保护治理体制机制更加完善，人水关系更加和谐。</w:t>
      </w:r>
    </w:p>
    <w:p w14:paraId="6DF2112F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二、全力保障江河安澜</w:t>
      </w:r>
    </w:p>
    <w:p w14:paraId="7A8A1D99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一）构建流域防洪减灾新格局。遵循“两个坚持、三个转变”的防灾减灾救灾理念，科学确定不同江河流域防洪减灾思路举措，统筹处理好洪水蓄、滞、泄、排关系，优化流域防洪减灾体系布局，提升洪涝灾害防御能力和应急抢险救灾能力。坚持流域和区域相协同、工程和非工程措施相结合，统筹干支流防洪体系建设，提升适应气候变化能力，增强应对极端暴雨洪水的韧性。</w:t>
      </w:r>
    </w:p>
    <w:p w14:paraId="1F9E7B95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二）完善流域防洪工程体系。健全由水库、河道及堤防、蓄滞洪区等组成的流域防洪工程体系。推进防洪水库建设，提升已建水库防洪能力，强化库容管理。定期开展水库水闸安全鉴定，及时除险加固。推进大江大河干流堤防达标建设，加快中小河流系统治理，实施农村水系综合整治。加快推进</w:t>
      </w:r>
      <w:proofErr w:type="gramStart"/>
      <w:r>
        <w:rPr>
          <w:rFonts w:hint="eastAsia"/>
          <w:color w:val="333333"/>
        </w:rPr>
        <w:t>蓄</w:t>
      </w:r>
      <w:proofErr w:type="gramEnd"/>
      <w:r>
        <w:rPr>
          <w:rFonts w:hint="eastAsia"/>
          <w:color w:val="333333"/>
        </w:rPr>
        <w:t>滞洪区建设，完善功能布局，加强空间管控和产业引导，依法加强</w:t>
      </w:r>
      <w:proofErr w:type="gramStart"/>
      <w:r>
        <w:rPr>
          <w:rFonts w:hint="eastAsia"/>
          <w:color w:val="333333"/>
        </w:rPr>
        <w:t>蓄</w:t>
      </w:r>
      <w:proofErr w:type="gramEnd"/>
      <w:r>
        <w:rPr>
          <w:rFonts w:hint="eastAsia"/>
          <w:color w:val="333333"/>
        </w:rPr>
        <w:t>滞洪区管理，严控人口迁入，引导区内人口有序外迁。实施洲滩民垸分类治理。完善城乡防洪排涝体系，健全洪涝联排联调机制。提升山洪灾害防治和风暴潮防御能力。</w:t>
      </w:r>
    </w:p>
    <w:p w14:paraId="1DF7C67E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三）构建雨情水情监测预报体系。优化气象水文监测站网布局，强化监测设施和信息资源共建共享，延长洪水预见期，提高暴雨和洪水预报精准度。完善预报、预警、预演、预案措施，加强产流汇流水文模型和洪水演进水动力学模型研发应用。加强水文气象联合科学研究、核心技术攻关和技术标准协同。</w:t>
      </w:r>
    </w:p>
    <w:p w14:paraId="45868E90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lastRenderedPageBreak/>
        <w:t>（四）健全洪涝灾害防御工作体系。立足防大汛、抢大险、抗大灾，聚焦水库、河道及堤防、蓄滞洪区、山洪灾害易发区，依法严格落实洪涝灾害防御责任，构建科学专业、支撑有力、反应迅速的决策支持机制，健全权威统一、运转高效、分级负责的调度指挥机制，完善流域洪水防御方案和调度方案，增强极端暴雨、特大洪水、重特大险情灾情等应对处置能力。</w:t>
      </w:r>
    </w:p>
    <w:p w14:paraId="56180C65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五）强化洪涝灾害风险防控。加强流域洪涝灾害风险隐患排查和系统评估，完善洪水风险图和洪水风险区划，有序引导人口、产业向洪水低风险区迁移。城镇发展、产业布局、基础设施建设要留出行洪排涝通道和</w:t>
      </w:r>
      <w:proofErr w:type="gramStart"/>
      <w:r>
        <w:rPr>
          <w:rFonts w:hint="eastAsia"/>
          <w:color w:val="333333"/>
        </w:rPr>
        <w:t>蓄滞洪</w:t>
      </w:r>
      <w:proofErr w:type="gramEnd"/>
      <w:r>
        <w:rPr>
          <w:rFonts w:hint="eastAsia"/>
          <w:color w:val="333333"/>
        </w:rPr>
        <w:t>空间。在</w:t>
      </w:r>
      <w:proofErr w:type="gramStart"/>
      <w:r>
        <w:rPr>
          <w:rFonts w:hint="eastAsia"/>
          <w:color w:val="333333"/>
        </w:rPr>
        <w:t>确保省</w:t>
      </w:r>
      <w:proofErr w:type="gramEnd"/>
      <w:r>
        <w:rPr>
          <w:rFonts w:hint="eastAsia"/>
          <w:color w:val="333333"/>
        </w:rPr>
        <w:t>域内耕地保护任务不降低前提下，稳妥有序退出河道内影响行洪安全等的不稳定耕地。强化交通、通信、供水、能源等重点领域防洪抗灾能力建设。以洪水高风险区为重点逐步推行洪水保险制度。坚持旱涝同防同治，在确保防洪安全前提下，促进洪水资源化利用。</w:t>
      </w:r>
    </w:p>
    <w:p w14:paraId="73A04F9C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三、加强水资源节约集约利用</w:t>
      </w:r>
    </w:p>
    <w:p w14:paraId="681B1A77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（六）强化水资源刚性约束。坚持以水定城、以水定地、以水定人、以水定产，完善水资源总量管理和全面节约制度。依法依规开展规划水资源论证，</w:t>
      </w:r>
      <w:proofErr w:type="gramStart"/>
      <w:r>
        <w:rPr>
          <w:rFonts w:hint="eastAsia"/>
          <w:color w:val="333333"/>
        </w:rPr>
        <w:t>严格取</w:t>
      </w:r>
      <w:proofErr w:type="gramEnd"/>
      <w:r>
        <w:rPr>
          <w:rFonts w:hint="eastAsia"/>
          <w:color w:val="333333"/>
        </w:rPr>
        <w:t>用水管理，依法严厉打击违法取用水行为，坚决抑制不合理用水需求。开展水资源承载能力评价，实行差别化管控政策，在水资源超载地区依据有关规定暂停新增取水许可。坚持以水而定推进国土绿化，严禁脱离实际建设人工湖、人造水景观。</w:t>
      </w:r>
    </w:p>
    <w:p w14:paraId="72D33EBD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七）全方位提升节水水平。深入推进节水型社会建设，推动形成节水型生产生活方式。深入实施国家节水行动，在黄河、海河、辽河和西北地区内陆河等流域推进深度节水控水。推动农业节水增效，实施高效节水灌溉，发展高效旱作农业。推动工业节水减排，提升工业用水循环利用水平。推动城镇节水降损，推广使用生活节水器具。加强再生水、集蓄雨水、海水及海水淡化水、矿坑（井）水、微咸水等非常规水利用。健全节水激励约束机制，大力发展节水产业，加快推行合同节水管理。</w:t>
      </w:r>
    </w:p>
    <w:p w14:paraId="2D1ACE00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八）科学配置江河流域水资源。加强河湖水资源动态监测分析，定期开展流域水资源调查评价，加快完成跨行政区域江河水量分配。统筹当地水和外调水、常规水和非常规水，推行优水优用、分质供水，优先满足城乡居民生活用水，保障基本生态用水，统筹生产用水。坚持互联互通、多源互补、蓄泄兼筹，协同推进国家水网各层级融合发展，优化水资源宏观配置，增强水资源总体调配能力，提高缺水地区供水保障程度和抗风险能力。建立健全国家水资源安全战略储备体系和地下水储备制度。</w:t>
      </w:r>
    </w:p>
    <w:p w14:paraId="785D9ADB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九）增强供水安全保障能力。充分挖掘现有水源调蓄工程供水潜力，加快推进已列入国家规划的骨干水源工程建设。完善城市供水网络，加快应急备用水源建设，形成多水源、高保障的供水格局。推动农村供水高质量发展，分类推进城乡供水一体化、集中供水规模化、小型供水规范化建设，有条件的地方可推行农村供水县域统管和专业化管护。加强抗旱应急水源和</w:t>
      </w:r>
      <w:proofErr w:type="gramStart"/>
      <w:r>
        <w:rPr>
          <w:rFonts w:hint="eastAsia"/>
          <w:color w:val="333333"/>
        </w:rPr>
        <w:t>小型引调水工</w:t>
      </w:r>
      <w:proofErr w:type="gramEnd"/>
      <w:r>
        <w:rPr>
          <w:rFonts w:hint="eastAsia"/>
          <w:color w:val="333333"/>
        </w:rPr>
        <w:t>程建设。实施大中型灌区续建配套和改造，在水土资源条件适宜地区新建一批现代化灌区，健全农业水利基础设施网络，保障粮食等重要农产品生产。</w:t>
      </w:r>
    </w:p>
    <w:p w14:paraId="3A0AC0FD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lastRenderedPageBreak/>
        <w:t>（十）发挥水资源综合利用功能。加快推进西南地区水电基地建设，合理布局、积极有序开发建设抽水蓄能电站，实施小水电站绿色改造提升，推进水风光一体化基地规划建设。巩固提升长江黄金水道、珠江、京杭大运河黄河以南段等航运主通道功能，有序推进内河航运发展。</w:t>
      </w:r>
    </w:p>
    <w:p w14:paraId="499A8672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四、加强江河水生态保护</w:t>
      </w:r>
    </w:p>
    <w:p w14:paraId="4824A9C4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一）强化江河流域生态功能。坚持绿水青山就是金山银山，落实分区域、差异化、精准管控的生态环境管理要求，推进山水林田湖草沙一体化保护和系统治理。立足整体提升流域生态系统质量和稳定性，以大江大河大湖为重点，统筹江河源头至河口、水域和陆域的全域保护，形成以江河干流和主要支流为骨架，以湖泊、水库、湿地等为节点的江河生态保护带，筑牢国家生态安全基础。</w:t>
      </w:r>
    </w:p>
    <w:p w14:paraId="4191A2B0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（十二）改善河湖生态环境。坚持一河</w:t>
      </w:r>
      <w:proofErr w:type="gramStart"/>
      <w:r>
        <w:rPr>
          <w:rFonts w:hint="eastAsia"/>
          <w:color w:val="333333"/>
        </w:rPr>
        <w:t>一</w:t>
      </w:r>
      <w:proofErr w:type="gramEnd"/>
      <w:r>
        <w:rPr>
          <w:rFonts w:hint="eastAsia"/>
          <w:color w:val="333333"/>
        </w:rPr>
        <w:t>策，北方地区以解决河流断流、湖泊萎缩为重点，实现还水于河；南方地区以改善水动力条件为重点，实现水清河畅。推进母亲河复苏行动，开展华北地区主要河湖生态补水，保障永定河、京杭大运河水流全线贯通，巩固西北地区内陆河生态治理成果，实施西辽河生态水量调度和综合治理。加强重要湖泊生态治理，改善鄱阳湖、洞庭湖等通江湖泊的江湖关系。实施地下水保护治理行动，推进华北等重点区域地下水超采综合治理。</w:t>
      </w:r>
    </w:p>
    <w:p w14:paraId="0B1B15A7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三）加强水源涵养和水土保持。加大对江河源头、水源涵养区的雪山冰川、高寒草甸、草原、湿地等的保护力度。在三江源等重要江河源头区，实施重大生态保护和修复工程。持续开展气候变化对江河水源补给影响科学考察和研究评估。科学推进水土流失综合防治，加强对人为水土流失的监管。</w:t>
      </w:r>
    </w:p>
    <w:p w14:paraId="291A67BC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（十四）建设江河绿色生态廊道。以保障防洪安全、稳定河势、规范流路为前提，推进河湖库岸线和</w:t>
      </w:r>
      <w:proofErr w:type="gramStart"/>
      <w:r>
        <w:rPr>
          <w:rFonts w:hint="eastAsia"/>
          <w:color w:val="333333"/>
        </w:rPr>
        <w:t>滩区</w:t>
      </w:r>
      <w:proofErr w:type="gramEnd"/>
      <w:r>
        <w:rPr>
          <w:rFonts w:hint="eastAsia"/>
          <w:color w:val="333333"/>
        </w:rPr>
        <w:t>生态整治。严格河湖库水域、岸线管理保护，科学全面划定河湖库管理范围，统筹纳入国土空间规划“一张图”。依法纵深推进清理河湖库乱占、乱采、乱堆、乱建问题，严禁侵占破坏河湖库。科学确定河湖生态流量目标，强化生态水量调度与监管。恢复河流连通性，加大水生生物保护力度，加强水产种质资源保护区保护修复，维护生物多样性和生态系统稳定性。</w:t>
      </w:r>
    </w:p>
    <w:p w14:paraId="750A5662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（十五）推进河口及三角洲生态保护。强化大江大河入海河口管理，划定</w:t>
      </w:r>
      <w:proofErr w:type="gramStart"/>
      <w:r>
        <w:rPr>
          <w:rFonts w:hint="eastAsia"/>
          <w:color w:val="333333"/>
        </w:rPr>
        <w:t>河口治</w:t>
      </w:r>
      <w:proofErr w:type="gramEnd"/>
      <w:r>
        <w:rPr>
          <w:rFonts w:hint="eastAsia"/>
          <w:color w:val="333333"/>
        </w:rPr>
        <w:t>导线，确保入海流路通畅。加强河口及三角洲湿地生态保护与修复，科学调度水资源，保障三角洲生态用水和入海水量，有效应对咸潮入侵，维护河口生态、行洪、供水、排涝、纳潮、通航等功能。</w:t>
      </w:r>
    </w:p>
    <w:p w14:paraId="28A0EB8F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五、持续改善江河水环境</w:t>
      </w:r>
    </w:p>
    <w:p w14:paraId="40798D76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（十六）加强饮用水水源地保护。扎实推进水源地规范化建设，开展水源地水质监测及安全评估。加强南水北调水源区、首都水源涵养功能区等重要水源补给地保护修复。强化</w:t>
      </w:r>
      <w:proofErr w:type="gramStart"/>
      <w:r>
        <w:rPr>
          <w:rFonts w:hint="eastAsia"/>
          <w:color w:val="333333"/>
        </w:rPr>
        <w:t>重大引调水工</w:t>
      </w:r>
      <w:proofErr w:type="gramEnd"/>
      <w:r>
        <w:rPr>
          <w:rFonts w:hint="eastAsia"/>
          <w:color w:val="333333"/>
        </w:rPr>
        <w:t>程输水沿线、地下水型饮用水水源监测和保护。健全集中式饮用水水源地突发水污染事件应急处置机制，提高水环境风险防控能力。</w:t>
      </w:r>
    </w:p>
    <w:p w14:paraId="1234D0C5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lastRenderedPageBreak/>
        <w:t>（十七）加强江河水环境治理。统筹水资源、水环境、水生态治理，推进重要河湖生态保护治理，持续提升河湖水生态环境质量，建设美丽河湖。完善全国地表水生态环境监测网络，</w:t>
      </w:r>
      <w:proofErr w:type="gramStart"/>
      <w:r>
        <w:rPr>
          <w:rFonts w:hint="eastAsia"/>
          <w:color w:val="333333"/>
        </w:rPr>
        <w:t>提高数智化</w:t>
      </w:r>
      <w:proofErr w:type="gramEnd"/>
      <w:r>
        <w:rPr>
          <w:rFonts w:hint="eastAsia"/>
          <w:color w:val="333333"/>
        </w:rPr>
        <w:t>监测预警能力。落实污染物达标排放要求，严格控制入河湖排污总量，深入推进入河湖排污口排查整治，建成排污口监测监管体系。持续推进河湖库清漂。加强沿河湖矿山、化工园区、危险废物处置场、垃圾填埋场等水环境风险隐患综合治理。</w:t>
      </w:r>
    </w:p>
    <w:p w14:paraId="0F39D46F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六、传承弘扬水文化</w:t>
      </w:r>
    </w:p>
    <w:p w14:paraId="38976903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八）保护水文化遗产。传承弘扬以江河为纽带的水文化，推动建立贯通古今、繁荣发展的水文化体系。加强水利遗产保护，推进长江、黄河、大运河国家文化公园建设保护，支持水文化代表性项目申报世界遗产。加强水利遗产数字化保护及展示。</w:t>
      </w:r>
    </w:p>
    <w:p w14:paraId="23A464E5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十九）传播水文化。深入挖掘水文化内涵与时代价值，实施水文化传承创新工程。依托自然河湖和水利工程，因地制宜开发水文化资源，提升水文化博物馆功能。培育水文化品牌，有序发展水上运动项目，推出一批江河旅游产品。加大水文化宣传力度，提高水文化影响力。</w:t>
      </w:r>
    </w:p>
    <w:p w14:paraId="74BF5FA2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七、完善江河保护治理机制</w:t>
      </w:r>
    </w:p>
    <w:p w14:paraId="6CC4BDC3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二十）进一步强化全流域管理。按照流域管理和区域管理相结合、统一管理和分级管理相结合，强化流域统一规划、统一治理、统一调度。完善江河保护治理规划体系，加强规划实施和评估管理。开展防洪、生态、供水、发电、航运等多目标综合调度，实行流域骨干水工程联合调度。强化工程质量安全和运行管护，加强水库运行管理，推进水利工程标准化管理。</w:t>
      </w:r>
    </w:p>
    <w:p w14:paraId="52B0E20B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（二十一）充分发挥河湖</w:t>
      </w:r>
      <w:proofErr w:type="gramStart"/>
      <w:r>
        <w:rPr>
          <w:rFonts w:hint="eastAsia"/>
          <w:color w:val="333333"/>
        </w:rPr>
        <w:t>长制作</w:t>
      </w:r>
      <w:proofErr w:type="gramEnd"/>
      <w:r>
        <w:rPr>
          <w:rFonts w:hint="eastAsia"/>
          <w:color w:val="333333"/>
        </w:rPr>
        <w:t>用。发挥省级总河长牵头抓总作用，压实各级河湖长责任。完善流域省际河湖长联席会议机制。在</w:t>
      </w:r>
      <w:proofErr w:type="gramStart"/>
      <w:r>
        <w:rPr>
          <w:rFonts w:hint="eastAsia"/>
          <w:color w:val="333333"/>
        </w:rPr>
        <w:t>重大引调水工</w:t>
      </w:r>
      <w:proofErr w:type="gramEnd"/>
      <w:r>
        <w:rPr>
          <w:rFonts w:hint="eastAsia"/>
          <w:color w:val="333333"/>
        </w:rPr>
        <w:t>程输水干线推行河湖长制。建立河湖定期普查制度，实行河湖名录管理，开展河湖健康评价。全面推进幸福河湖建设。</w:t>
      </w:r>
    </w:p>
    <w:p w14:paraId="66DC91BE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二十二）深化改革创新。推进水利行业自然垄断环节独立运营和竞争性环节市场化改革。推进用水权改革，完善水价形成机制，落实好水资源费改税政策。健全重大水利工程建设、运行、管理机制。深化水利投融资改革，健全政府投资有效带动社会投资机制，加强优质金融服务供给，拓宽多元化投融资渠道。以数字孪生流域为重点，系统谋划推进数字孪生水利体系建设。健全江河流域生态产品价值实现机制和生态保护补偿机制，统筹推进生态环境损害赔偿。</w:t>
      </w:r>
    </w:p>
    <w:p w14:paraId="36D00662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（二十三）强化法治保障。推动完善涉水法律法规制度，推动修改水法、防洪法，健全</w:t>
      </w:r>
      <w:proofErr w:type="gramStart"/>
      <w:r>
        <w:rPr>
          <w:rFonts w:hint="eastAsia"/>
          <w:color w:val="333333"/>
        </w:rPr>
        <w:t>蓄</w:t>
      </w:r>
      <w:proofErr w:type="gramEnd"/>
      <w:r>
        <w:rPr>
          <w:rFonts w:hint="eastAsia"/>
          <w:color w:val="333333"/>
        </w:rPr>
        <w:t>滞洪区管理、河道管理、采砂管理、水资源调度、重要水源地保护、地下水生态环境保护等方面制度规定。全面实施长江保护法、黄河保护法等法律法规。推进跨区域跨部门联合执法，强化行政执法与刑事司法衔接、与检察公益诉讼协作。</w:t>
      </w:r>
    </w:p>
    <w:p w14:paraId="6591A7B4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lastRenderedPageBreak/>
        <w:t>（二十四）强化科技赋能。加强江河保护治理重大问题研究、关键技术攻关、装备研发和成果转化，完善技术标准体系。强化水工程安全监测监控，提高信息化智能化水平。加快科技人才培养，为江河保护治理提供人才支撑。</w:t>
      </w:r>
    </w:p>
    <w:p w14:paraId="1FDB96E2" w14:textId="77777777" w:rsidR="0027071A" w:rsidRDefault="0027071A" w:rsidP="0027071A">
      <w:pPr>
        <w:pStyle w:val="ae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Style w:val="af"/>
          <w:rFonts w:hint="eastAsia"/>
          <w:color w:val="333333"/>
          <w:bdr w:val="none" w:sz="0" w:space="0" w:color="auto" w:frame="1"/>
        </w:rPr>
        <w:t>八、加强组织领导</w:t>
      </w:r>
    </w:p>
    <w:p w14:paraId="4638248F" w14:textId="77777777" w:rsidR="0027071A" w:rsidRDefault="0027071A" w:rsidP="0027071A">
      <w:pPr>
        <w:pStyle w:val="ae"/>
        <w:shd w:val="clear" w:color="auto" w:fill="FFFFFF"/>
        <w:spacing w:before="225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坚持和加强党对江河保护治理的全面领导，健全中央统筹、流域协同、</w:t>
      </w:r>
      <w:proofErr w:type="gramStart"/>
      <w:r>
        <w:rPr>
          <w:rFonts w:hint="eastAsia"/>
          <w:color w:val="333333"/>
        </w:rPr>
        <w:t>省负总责</w:t>
      </w:r>
      <w:proofErr w:type="gramEnd"/>
      <w:r>
        <w:rPr>
          <w:rFonts w:hint="eastAsia"/>
          <w:color w:val="333333"/>
        </w:rPr>
        <w:t>、</w:t>
      </w:r>
      <w:proofErr w:type="gramStart"/>
      <w:r>
        <w:rPr>
          <w:rFonts w:hint="eastAsia"/>
          <w:color w:val="333333"/>
        </w:rPr>
        <w:t>市县抓</w:t>
      </w:r>
      <w:proofErr w:type="gramEnd"/>
      <w:r>
        <w:rPr>
          <w:rFonts w:hint="eastAsia"/>
          <w:color w:val="333333"/>
        </w:rPr>
        <w:t>落实的工作机制。地方各级党委和政府要加强组织领导，结合实际抓好本意</w:t>
      </w:r>
      <w:proofErr w:type="gramStart"/>
      <w:r>
        <w:rPr>
          <w:rFonts w:hint="eastAsia"/>
          <w:color w:val="333333"/>
        </w:rPr>
        <w:t>见贯彻</w:t>
      </w:r>
      <w:proofErr w:type="gramEnd"/>
      <w:r>
        <w:rPr>
          <w:rFonts w:hint="eastAsia"/>
          <w:color w:val="333333"/>
        </w:rPr>
        <w:t>落实。水利、发展改革部门要加强统筹协调，财政、自然资源、生态环境、住房城乡建设、交通运输、农业农村、应急管理、气象、能源、林草等有关部门要按照职责分工做好相关工作，强化要素保障和政策支持。鼓励公众参与和社会监督，凝聚江河保护治理合力。重大事项及时按程序向党中央、国务院请示报告。</w:t>
      </w:r>
    </w:p>
    <w:p w14:paraId="3210D62F" w14:textId="77777777" w:rsidR="0027071A" w:rsidRPr="0027071A" w:rsidRDefault="0027071A"/>
    <w:sectPr w:rsidR="0027071A" w:rsidRPr="00270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71A"/>
    <w:rsid w:val="000139DA"/>
    <w:rsid w:val="0027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58E1"/>
  <w15:chartTrackingRefBased/>
  <w15:docId w15:val="{536229F3-AA7F-4EE3-8EFD-74C21270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7071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07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7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71A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71A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71A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71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71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71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7071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707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70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7071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7071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7071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7071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7071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7071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7071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707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071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707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07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707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071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7071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707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7071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7071A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27071A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Strong"/>
    <w:basedOn w:val="a0"/>
    <w:uiPriority w:val="22"/>
    <w:qFormat/>
    <w:rsid w:val="00270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2297</Words>
  <Characters>2528</Characters>
  <Application>Microsoft Office Word</Application>
  <DocSecurity>0</DocSecurity>
  <Lines>280</Lines>
  <Paragraphs>283</Paragraphs>
  <ScaleCrop>false</ScaleCrop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1</cp:revision>
  <dcterms:created xsi:type="dcterms:W3CDTF">2025-06-30T05:58:00Z</dcterms:created>
  <dcterms:modified xsi:type="dcterms:W3CDTF">2025-06-30T05:59:00Z</dcterms:modified>
</cp:coreProperties>
</file>